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742" w:type="dxa"/>
        <w:jc w:val="center"/>
        <w:tblLayout w:type="fixed"/>
        <w:tblCellMar>
          <w:top w:w="0" w:type="dxa"/>
          <w:left w:w="108" w:type="dxa"/>
          <w:bottom w:w="0" w:type="dxa"/>
          <w:right w:w="108" w:type="dxa"/>
        </w:tblCellMar>
      </w:tblPr>
      <w:tblGrid>
        <w:gridCol w:w="690"/>
        <w:gridCol w:w="1433"/>
        <w:gridCol w:w="2221"/>
        <w:gridCol w:w="703"/>
        <w:gridCol w:w="657"/>
        <w:gridCol w:w="1771"/>
        <w:gridCol w:w="2142"/>
        <w:gridCol w:w="4125"/>
      </w:tblGrid>
      <w:tr w14:paraId="67EA9A77">
        <w:tblPrEx>
          <w:tblCellMar>
            <w:top w:w="0" w:type="dxa"/>
            <w:left w:w="108" w:type="dxa"/>
            <w:bottom w:w="0" w:type="dxa"/>
            <w:right w:w="108" w:type="dxa"/>
          </w:tblCellMar>
        </w:tblPrEx>
        <w:trPr>
          <w:trHeight w:val="825" w:hRule="atLeast"/>
          <w:jc w:val="center"/>
        </w:trPr>
        <w:tc>
          <w:tcPr>
            <w:tcW w:w="13742" w:type="dxa"/>
            <w:gridSpan w:val="8"/>
            <w:tcBorders>
              <w:top w:val="nil"/>
              <w:left w:val="nil"/>
              <w:bottom w:val="nil"/>
              <w:right w:val="nil"/>
            </w:tcBorders>
            <w:noWrap/>
            <w:vAlign w:val="center"/>
          </w:tcPr>
          <w:p w14:paraId="3A995ACA">
            <w:pPr>
              <w:widowControl/>
              <w:jc w:val="left"/>
              <w:textAlignment w:val="center"/>
              <w:rPr>
                <w:rFonts w:hint="eastAsia" w:ascii="宋体" w:hAnsi="宋体" w:cs="宋体"/>
                <w:b/>
                <w:bCs/>
                <w:color w:val="000000"/>
                <w:sz w:val="32"/>
                <w:szCs w:val="32"/>
              </w:rPr>
            </w:pPr>
            <w:bookmarkStart w:id="0" w:name="_GoBack"/>
            <w:r>
              <w:rPr>
                <w:rFonts w:hint="eastAsia" w:ascii="Times New Roman" w:hAnsi="Times New Roman" w:eastAsia="仿宋"/>
                <w:color w:val="000000"/>
                <w:sz w:val="28"/>
                <w:szCs w:val="28"/>
              </w:rPr>
              <w:t>附件1：</w:t>
            </w:r>
            <w:r>
              <w:rPr>
                <w:rFonts w:hint="eastAsia" w:ascii="宋体" w:hAnsi="宋体" w:cs="宋体"/>
                <w:b/>
                <w:bCs/>
                <w:color w:val="000000"/>
                <w:kern w:val="0"/>
                <w:sz w:val="32"/>
                <w:szCs w:val="32"/>
                <w:lang w:bidi="ar"/>
              </w:rPr>
              <w:t xml:space="preserve"> </w:t>
            </w:r>
            <w:r>
              <w:rPr>
                <w:rFonts w:hint="eastAsia" w:ascii="仿宋_GB2312" w:hAnsi="仿宋_GB2312" w:eastAsia="仿宋_GB2312" w:cs="仿宋_GB2312"/>
                <w:b/>
                <w:bCs/>
                <w:color w:val="000000"/>
                <w:kern w:val="0"/>
                <w:sz w:val="32"/>
                <w:szCs w:val="32"/>
                <w:lang w:bidi="ar"/>
              </w:rPr>
              <w:t>苏州幼儿师范高等专科学校2026年公开招聘专任教师及专职辅导员岗位简介表</w:t>
            </w:r>
            <w:bookmarkEnd w:id="0"/>
          </w:p>
        </w:tc>
      </w:tr>
      <w:tr w14:paraId="2A5B505C">
        <w:tblPrEx>
          <w:tblCellMar>
            <w:top w:w="0" w:type="dxa"/>
            <w:left w:w="108" w:type="dxa"/>
            <w:bottom w:w="0" w:type="dxa"/>
            <w:right w:w="108" w:type="dxa"/>
          </w:tblCellMar>
        </w:tblPrEx>
        <w:trPr>
          <w:trHeight w:val="953"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AF6522F">
            <w:pPr>
              <w:jc w:val="center"/>
              <w:rPr>
                <w:rFonts w:hint="eastAsia" w:ascii="宋体" w:hAnsi="宋体" w:cs="宋体"/>
                <w:b/>
                <w:bCs/>
                <w:color w:val="000000"/>
                <w:sz w:val="24"/>
              </w:rPr>
            </w:pPr>
          </w:p>
        </w:tc>
        <w:tc>
          <w:tcPr>
            <w:tcW w:w="3654" w:type="dxa"/>
            <w:gridSpan w:val="2"/>
            <w:tcBorders>
              <w:top w:val="single" w:color="000000" w:sz="4" w:space="0"/>
              <w:left w:val="single" w:color="000000" w:sz="4" w:space="0"/>
              <w:bottom w:val="single" w:color="000000" w:sz="4" w:space="0"/>
              <w:right w:val="single" w:color="000000" w:sz="4" w:space="0"/>
            </w:tcBorders>
            <w:noWrap w:val="0"/>
            <w:vAlign w:val="center"/>
          </w:tcPr>
          <w:p w14:paraId="5942524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招聘岗位</w:t>
            </w:r>
          </w:p>
        </w:tc>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E4F57D0">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开考比例</w:t>
            </w:r>
          </w:p>
        </w:tc>
        <w:tc>
          <w:tcPr>
            <w:tcW w:w="65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A69D36">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w:t>
            </w:r>
            <w:r>
              <w:rPr>
                <w:rFonts w:hint="eastAsia" w:ascii="宋体" w:hAnsi="宋体" w:cs="宋体"/>
                <w:b/>
                <w:bCs/>
                <w:color w:val="000000"/>
                <w:kern w:val="0"/>
                <w:sz w:val="24"/>
                <w:lang w:bidi="ar"/>
              </w:rPr>
              <w:br w:type="textWrapping"/>
            </w:r>
            <w:r>
              <w:rPr>
                <w:rFonts w:hint="eastAsia" w:ascii="宋体" w:hAnsi="宋体" w:cs="宋体"/>
                <w:b/>
                <w:bCs/>
                <w:color w:val="000000"/>
                <w:kern w:val="0"/>
                <w:sz w:val="24"/>
                <w:lang w:bidi="ar"/>
              </w:rPr>
              <w:t>人数</w:t>
            </w:r>
          </w:p>
        </w:tc>
        <w:tc>
          <w:tcPr>
            <w:tcW w:w="8038" w:type="dxa"/>
            <w:gridSpan w:val="3"/>
            <w:tcBorders>
              <w:top w:val="single" w:color="000000" w:sz="4" w:space="0"/>
              <w:left w:val="nil"/>
              <w:bottom w:val="single" w:color="000000" w:sz="4" w:space="0"/>
              <w:right w:val="single" w:color="000000" w:sz="4" w:space="0"/>
            </w:tcBorders>
            <w:noWrap w:val="0"/>
            <w:vAlign w:val="center"/>
          </w:tcPr>
          <w:p w14:paraId="09B8EA4C">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招聘条件</w:t>
            </w:r>
          </w:p>
        </w:tc>
      </w:tr>
      <w:tr w14:paraId="5CE88F21">
        <w:tblPrEx>
          <w:tblCellMar>
            <w:top w:w="0" w:type="dxa"/>
            <w:left w:w="108" w:type="dxa"/>
            <w:bottom w:w="0" w:type="dxa"/>
            <w:right w:w="108" w:type="dxa"/>
          </w:tblCellMar>
        </w:tblPrEx>
        <w:trPr>
          <w:trHeight w:val="1085"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51B9F93">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岗位代码</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2C5C3E">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岗位名称</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526BE9FF">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岗位简介</w:t>
            </w:r>
          </w:p>
        </w:tc>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762D5">
            <w:pPr>
              <w:widowControl/>
              <w:spacing w:line="280" w:lineRule="exact"/>
              <w:jc w:val="center"/>
              <w:textAlignment w:val="center"/>
              <w:rPr>
                <w:rFonts w:hint="eastAsia" w:ascii="宋体" w:hAnsi="宋体" w:cs="宋体"/>
                <w:b/>
                <w:bCs/>
                <w:color w:val="000000"/>
                <w:sz w:val="24"/>
              </w:rPr>
            </w:pPr>
          </w:p>
        </w:tc>
        <w:tc>
          <w:tcPr>
            <w:tcW w:w="6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5D1128">
            <w:pPr>
              <w:widowControl/>
              <w:spacing w:line="280" w:lineRule="exact"/>
              <w:jc w:val="center"/>
              <w:textAlignment w:val="center"/>
              <w:rPr>
                <w:rFonts w:hint="eastAsia" w:ascii="宋体" w:hAnsi="宋体" w:cs="宋体"/>
                <w:b/>
                <w:bCs/>
                <w:color w:val="000000"/>
                <w:sz w:val="24"/>
              </w:rPr>
            </w:pPr>
          </w:p>
        </w:tc>
        <w:tc>
          <w:tcPr>
            <w:tcW w:w="1771" w:type="dxa"/>
            <w:tcBorders>
              <w:top w:val="single" w:color="000000" w:sz="4" w:space="0"/>
              <w:left w:val="nil"/>
              <w:bottom w:val="single" w:color="000000" w:sz="4" w:space="0"/>
              <w:right w:val="single" w:color="000000" w:sz="4" w:space="0"/>
            </w:tcBorders>
            <w:noWrap w:val="0"/>
            <w:vAlign w:val="center"/>
          </w:tcPr>
          <w:p w14:paraId="0586796B">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学历</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6AE5CD79">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专业条件</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5F4093FA">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其他条件</w:t>
            </w:r>
          </w:p>
        </w:tc>
      </w:tr>
      <w:tr w14:paraId="7BA4926D">
        <w:tblPrEx>
          <w:tblCellMar>
            <w:top w:w="0" w:type="dxa"/>
            <w:left w:w="108" w:type="dxa"/>
            <w:bottom w:w="0" w:type="dxa"/>
            <w:right w:w="108" w:type="dxa"/>
          </w:tblCellMar>
        </w:tblPrEx>
        <w:trPr>
          <w:trHeight w:val="1361"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A93E2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001</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15271A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人工智能课程专任教师</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FE5B783">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从事人工智能专业建设及相关课程教学工作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299AF890">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sz w:val="24"/>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1DEC109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6B31FF10">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75F70056">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计算机类</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71D4B11F">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具有相应学位</w:t>
            </w:r>
          </w:p>
        </w:tc>
      </w:tr>
      <w:tr w14:paraId="57452552">
        <w:tblPrEx>
          <w:tblCellMar>
            <w:top w:w="0" w:type="dxa"/>
            <w:left w:w="108" w:type="dxa"/>
            <w:bottom w:w="0" w:type="dxa"/>
            <w:right w:w="108" w:type="dxa"/>
          </w:tblCellMar>
        </w:tblPrEx>
        <w:trPr>
          <w:trHeight w:val="1799"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7D9DB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002</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D71CF1">
            <w:pPr>
              <w:widowControl/>
              <w:spacing w:line="28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康复类课程</w:t>
            </w:r>
          </w:p>
          <w:p w14:paraId="25EAEF38">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专任教师</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FB770E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从事康养类专业学科建设以及康养类专业与特殊教育专业康复治疗相关课程教学工作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63887EE2">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6ABD3E04">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40B5042D">
            <w:pPr>
              <w:widowControl/>
              <w:spacing w:line="280" w:lineRule="exact"/>
              <w:jc w:val="left"/>
              <w:textAlignment w:val="center"/>
              <w:rPr>
                <w:rFonts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2B7DAF6C">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公共卫生类、医学类</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6CF7AEB0">
            <w:pPr>
              <w:widowControl/>
              <w:spacing w:line="280" w:lineRule="exact"/>
              <w:jc w:val="left"/>
              <w:textAlignment w:val="center"/>
              <w:rPr>
                <w:rFonts w:ascii="宋体" w:hAnsi="宋体" w:cs="宋体"/>
                <w:color w:val="000000"/>
                <w:sz w:val="24"/>
              </w:rPr>
            </w:pPr>
            <w:r>
              <w:rPr>
                <w:rFonts w:hint="eastAsia" w:ascii="宋体" w:hAnsi="宋体" w:cs="宋体"/>
                <w:color w:val="000000"/>
                <w:kern w:val="0"/>
                <w:sz w:val="24"/>
                <w:lang w:bidi="ar"/>
              </w:rPr>
              <w:t>具有相应学位，本科阶段须为公共卫生类或医学类专业</w:t>
            </w:r>
          </w:p>
        </w:tc>
      </w:tr>
      <w:tr w14:paraId="6DB44DBD">
        <w:tblPrEx>
          <w:tblCellMar>
            <w:top w:w="0" w:type="dxa"/>
            <w:left w:w="108" w:type="dxa"/>
            <w:bottom w:w="0" w:type="dxa"/>
            <w:right w:w="108" w:type="dxa"/>
          </w:tblCellMar>
        </w:tblPrEx>
        <w:trPr>
          <w:trHeight w:val="1513"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97BD7F8">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003</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5E008D">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专职辅导员</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2BA6A14">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从事学生思想政治教育工作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2EE34CA2">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D16FDE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355C7BFD">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40258F90">
            <w:pPr>
              <w:widowControl/>
              <w:spacing w:line="280" w:lineRule="exact"/>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不限</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675550AA">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具有相应学位，中共党员（含中共预备党员）</w:t>
            </w:r>
          </w:p>
        </w:tc>
      </w:tr>
      <w:tr w14:paraId="4F9D1F6D">
        <w:tblPrEx>
          <w:tblCellMar>
            <w:top w:w="0" w:type="dxa"/>
            <w:left w:w="108" w:type="dxa"/>
            <w:bottom w:w="0" w:type="dxa"/>
            <w:right w:w="108" w:type="dxa"/>
          </w:tblCellMar>
        </w:tblPrEx>
        <w:trPr>
          <w:trHeight w:val="617" w:hRule="atLeast"/>
          <w:jc w:val="center"/>
        </w:trPr>
        <w:tc>
          <w:tcPr>
            <w:tcW w:w="13742" w:type="dxa"/>
            <w:gridSpan w:val="8"/>
            <w:tcBorders>
              <w:top w:val="nil"/>
              <w:left w:val="nil"/>
              <w:bottom w:val="nil"/>
              <w:right w:val="nil"/>
            </w:tcBorders>
            <w:noWrap w:val="0"/>
            <w:vAlign w:val="center"/>
          </w:tcPr>
          <w:p w14:paraId="19D34A6D">
            <w:pPr>
              <w:widowControl/>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专业参考目录：《江苏省2026年度考试录用公务员专业参考目录》</w:t>
            </w:r>
          </w:p>
        </w:tc>
      </w:tr>
    </w:tbl>
    <w:p w14:paraId="0507D197">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3852"/>
    <w:rsid w:val="5A7C097F"/>
    <w:rsid w:val="5D9C3852"/>
    <w:rsid w:val="69185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2026-07-02T07:07:00Z</dcterms:created>
  <dc:creator>天使的微笑</dc:creator>
  <cp:lastModifiedBy>天使的微笑</cp:lastModifiedBy>
  <dcterms:modified xsi:type="dcterms:W3CDTF">2026-07-02T07:10:48Z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824A3BDAABD4427087AD622F87C11301_13</vt:lpwstr>
  </property>
  <property fmtid="{D5CDD505-2E9C-101B-9397-08002B2CF9AE}" pid="4" name="KSOTemplateDocerSaveRecord">
    <vt:lpwstr>eyJoZGlkIjoiNTUwMWUyY2ViMGIzNGZjMTkxY2IxYjJmYjY2ZjZiYzYiLCJ1c2VySWQiOiI0Mzc0NTg0MjAifQ==</vt:lpwstr>
  </property>
</Properties>
</file>